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井冈山红色之旅有感</w:t>
      </w:r>
    </w:p>
    <w:p>
      <w:pPr>
        <w:pStyle w:val="2"/>
        <w:bidi w:val="0"/>
        <w:jc w:val="right"/>
        <w:rPr>
          <w:rFonts w:hint="default" w:asciiTheme="majorEastAsia" w:hAnsiTheme="majorEastAsia" w:eastAsiaTheme="majorEastAsia" w:cstheme="majorEastAsia"/>
          <w:b w:val="0"/>
          <w:bCs w:val="0"/>
          <w:sz w:val="44"/>
          <w:szCs w:val="44"/>
          <w:lang w:val="en-US" w:eastAsia="zh-CN"/>
        </w:rPr>
      </w:pPr>
      <w:r>
        <w:rPr>
          <w:rFonts w:hint="eastAsia" w:asciiTheme="majorEastAsia" w:hAnsiTheme="majorEastAsia" w:eastAsiaTheme="majorEastAsia" w:cstheme="majorEastAsia"/>
          <w:b/>
          <w:bCs/>
          <w:sz w:val="44"/>
          <w:szCs w:val="44"/>
          <w:lang w:val="en-US" w:eastAsia="zh-CN"/>
        </w:rPr>
        <w:t xml:space="preserve">  </w:t>
      </w:r>
      <w:r>
        <w:rPr>
          <w:rFonts w:hint="eastAsia" w:asciiTheme="majorEastAsia" w:hAnsiTheme="majorEastAsia" w:eastAsiaTheme="majorEastAsia" w:cstheme="majorEastAsia"/>
          <w:b/>
          <w:bCs/>
          <w:sz w:val="30"/>
          <w:szCs w:val="30"/>
          <w:lang w:val="en-US" w:eastAsia="zh-CN"/>
        </w:rPr>
        <w:t xml:space="preserve"> </w:t>
      </w:r>
      <w:r>
        <w:rPr>
          <w:rFonts w:hint="eastAsia" w:asciiTheme="majorEastAsia" w:hAnsiTheme="majorEastAsia" w:eastAsiaTheme="majorEastAsia" w:cstheme="majorEastAsia"/>
          <w:b w:val="0"/>
          <w:bCs w:val="0"/>
          <w:sz w:val="30"/>
          <w:szCs w:val="30"/>
          <w:lang w:val="en-US" w:eastAsia="zh-CN"/>
        </w:rPr>
        <w:t>明远公司  宋志杰</w:t>
      </w:r>
    </w:p>
    <w:p>
      <w:pPr>
        <w:bidi w:val="0"/>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时值建党</w:t>
      </w:r>
      <w:r>
        <w:rPr>
          <w:rFonts w:hint="eastAsia" w:ascii="仿宋_GB2312" w:hAnsi="仿宋_GB2312" w:eastAsia="仿宋_GB2312" w:cs="仿宋_GB2312"/>
          <w:sz w:val="32"/>
          <w:szCs w:val="32"/>
          <w:lang w:eastAsia="zh-CN"/>
        </w:rPr>
        <w:t>一百</w:t>
      </w:r>
      <w:r>
        <w:rPr>
          <w:rFonts w:hint="eastAsia" w:ascii="仿宋_GB2312" w:hAnsi="仿宋_GB2312" w:eastAsia="仿宋_GB2312" w:cs="仿宋_GB2312"/>
          <w:sz w:val="32"/>
          <w:szCs w:val="32"/>
        </w:rPr>
        <w:t>周年之际，在</w:t>
      </w:r>
      <w:r>
        <w:rPr>
          <w:rFonts w:hint="eastAsia" w:ascii="仿宋_GB2312" w:hAnsi="仿宋_GB2312" w:eastAsia="仿宋_GB2312" w:cs="仿宋_GB2312"/>
          <w:sz w:val="32"/>
          <w:szCs w:val="32"/>
          <w:lang w:eastAsia="zh-CN"/>
        </w:rPr>
        <w:t>公司党委</w:t>
      </w:r>
      <w:r>
        <w:rPr>
          <w:rFonts w:hint="eastAsia" w:ascii="仿宋_GB2312" w:hAnsi="仿宋_GB2312" w:eastAsia="仿宋_GB2312" w:cs="仿宋_GB2312"/>
          <w:sz w:val="32"/>
          <w:szCs w:val="32"/>
        </w:rPr>
        <w:t>组织下，</w:t>
      </w:r>
      <w:r>
        <w:rPr>
          <w:rFonts w:hint="eastAsia" w:ascii="仿宋_GB2312" w:hAnsi="仿宋_GB2312" w:eastAsia="仿宋_GB2312" w:cs="仿宋_GB2312"/>
          <w:sz w:val="32"/>
          <w:szCs w:val="32"/>
          <w:lang w:eastAsia="zh-CN"/>
        </w:rPr>
        <w:t>我有幸参加了井冈山</w:t>
      </w:r>
      <w:r>
        <w:rPr>
          <w:rFonts w:hint="eastAsia" w:ascii="仿宋_GB2312" w:hAnsi="仿宋_GB2312" w:eastAsia="仿宋_GB2312" w:cs="仿宋_GB2312"/>
          <w:sz w:val="32"/>
          <w:szCs w:val="32"/>
        </w:rPr>
        <w:t>五天的红色之旅，不单单是接受了一次爱国主义教育，更是一次心灵的震撼和洗礼，更多的是感慨和收获</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井冈山，革命的摇篮，新中国的起源地，是毛主席的星星之火可以燎原的出处所在。</w:t>
      </w:r>
    </w:p>
    <w:p>
      <w:pPr>
        <w:bidi w:val="0"/>
        <w:ind w:firstLine="640" w:firstLineChars="200"/>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rPr>
        <w:t>在历时</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天的行程中，我怀着无比崇敬的心情和对革命老区崇高的敬意，参观每一个景点。在井冈山烈士陵园门前的重温入党宣誓，更是心潮澎湃，甚至比当年的入党宣誓更胜一筹。随后参观了黄洋界哨口、大井朱毛故居、小井红军医院、造币厂，瞻仰了井冈山革命博物馆等。一路上我感受着道路的蜿蜒崎岖，虽有山路给身体所带来的不适，但是所到之处，我无不被每件历史实物及革命先辈英勇事迹所感染，一切的不适都烟消雨散，脑海中不断浮现电影中革命先辈带领老区人民与敌人浴血奋战的动人场景</w:t>
      </w:r>
      <w:r>
        <w:rPr>
          <w:rFonts w:hint="eastAsia" w:ascii="仿宋_GB2312" w:hAnsi="仿宋_GB2312" w:eastAsia="仿宋_GB2312" w:cs="仿宋_GB2312"/>
          <w:sz w:val="32"/>
          <w:szCs w:val="32"/>
          <w:lang w:eastAsia="zh-CN"/>
        </w:rPr>
        <w:t>。</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观井冈山革命博物馆时，看到有一首歌谣：红米饭，南瓜汤，秋茄子，味道香，餐餐吃得精打光。干稻草，软又黄，金丝被儿盖身上，不怕北风和大雪，暖暖和和入梦乡。我感悟到，这首歌是红军艰苦奋斗和革命乐观主义精神的真实反映。</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事求是、敢于创新是井冈山精神的核心。井冈山斗争始于革命低潮时期，在这一历史关键时刻，我们党坚持实事求是、调查研究，敢闯新路，把马克思主义基本原理同中国革命具体实践相结合，以大无畏的革命胆识，开创了农村包围城市，武装夺取政权的中国革命独特道路，创造性地制定了党领导军队的一系列组织制度和纪律，引领中国革命不断走向胜利。</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小井红四军医院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旧址是一座古老的二层木楼，十分简陋，颜色呈灰黑色，如浴火后的残体。当年，为了改善红军伤病员的医疗条件，湘赣边界党的第二次代表大会决定建设较好的红军医院。红军官兵们纷纷将平时发的伙食尾子募捐出来，军民们自己动手，就地取材，在小井建成了这所杉木皮盖的屋面、全木质结构、上下两层共32间的红军住院部，取名红光医院,里面光线很暗，条件更是无法想象的简陋，竹子的手术刀、镊子、山上采的草药等等可正是这里，医治了许许多多将士，使得他们能重上战场与敌厮杀。</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从井冈山开始，星星之火燃遍九州。井冈山，中国革命的摇篮! 井冈山精神也将激励我继续努力!</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当今，建设中国特色社会主义同样需要井冈山精神。</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井冈山是中国革命的摇篮，井冈山时期留给我们最为宝贵的财富，就是跨越时空的井冈山精神。我们要牢记中央领导同志们的淳淳教导，始终不忘井冈山精神。作为中国革命精神之源的井冈山精神，是激励全国人民建设和发展中国特色社会主义的宝贵财富。要大力弘扬井冈山精神并不断赋予其新内涵，使之放射出更加璀璨夺目的光芒，鼓舞代代中国人民在建设国家、民族复兴的历程中，勇往直前，奋斗不息。</w:t>
      </w:r>
    </w:p>
    <w:p>
      <w:pPr>
        <w:bidi w:val="0"/>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天，我们要结合新时代条件，坚持坚定执着追求理想、实事求是闯新路、艰苦奋斗攻难关、依靠群众求胜利，让井冈山精神放出新的时代光芒。让红色基因，八角楼的灯光照亮我们的前进之路，共和国的红色江山也必将血脉永续，牢牢掌握在人民的手中，让井冈山精神代代传。</w:t>
      </w:r>
    </w:p>
    <w:sectPr>
      <w:pgSz w:w="11906" w:h="16838"/>
      <w:pgMar w:top="2064" w:right="1633" w:bottom="195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B84192"/>
    <w:rsid w:val="2CE435B2"/>
    <w:rsid w:val="31B841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2021-06-23T03:23:00Z</dcterms:created>
  <dc:creator>小羽乖宝</dc:creator>
  <cp:lastModifiedBy>小羽乖宝</cp:lastModifiedBy>
  <dcterms:modified xsi:type="dcterms:W3CDTF">2021-06-25T00:33:08Z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