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黑体" w:eastAsia="黑体"/>
          <w:b/>
          <w:sz w:val="44"/>
          <w:szCs w:val="44"/>
        </w:rPr>
      </w:pPr>
      <w:r>
        <w:rPr>
          <w:rFonts w:hint="eastAsia" w:ascii="黑体" w:eastAsia="黑体"/>
          <w:b/>
          <w:sz w:val="44"/>
          <w:szCs w:val="44"/>
        </w:rPr>
        <w:t>学习井冈山精神心得体会</w:t>
      </w:r>
    </w:p>
    <w:p>
      <w:pPr>
        <w:pStyle w:val="2"/>
        <w:jc w:val="both"/>
        <w:rPr>
          <w:rFonts w:hint="eastAsia" w:ascii="仿宋_GB2312" w:eastAsia="仿宋_GB2312"/>
          <w:sz w:val="32"/>
          <w:szCs w:val="32"/>
        </w:rPr>
      </w:pPr>
    </w:p>
    <w:p>
      <w:pPr>
        <w:pStyle w:val="2"/>
        <w:ind w:firstLine="640" w:firstLineChars="200"/>
        <w:rPr>
          <w:rFonts w:hint="eastAsia" w:ascii="仿宋_GB2312" w:eastAsia="仿宋_GB2312"/>
          <w:sz w:val="32"/>
          <w:szCs w:val="32"/>
        </w:rPr>
      </w:pPr>
      <w:r>
        <w:rPr>
          <w:rFonts w:hint="eastAsia" w:ascii="仿宋_GB2312" w:eastAsia="仿宋_GB2312"/>
          <w:sz w:val="32"/>
          <w:szCs w:val="32"/>
          <w:lang w:val="en-US" w:eastAsia="zh-CN"/>
        </w:rPr>
        <w:t>6月15日-19日，我参加了郑新公司党委组织的第四批党史教育学习班，有幸来到了向往已久的革命圣地-井冈山。</w:t>
      </w:r>
      <w:r>
        <w:rPr>
          <w:rFonts w:hint="eastAsia" w:ascii="仿宋_GB2312" w:eastAsia="仿宋_GB2312"/>
          <w:sz w:val="32"/>
          <w:szCs w:val="32"/>
        </w:rPr>
        <w:t>到井冈山学习，重温革命历史，缅怀革命先烈，接受革命传统教育。井冈山是中国革命的摇篮，是中国共产党人的精神家园。70多年前，在艰苦卓绝的井冈山斗争中，形成的“坚定信念、艰苦奋斗、实事求是、敢闯新路、依靠群众、勇于胜利”的井冈山精神，是我们党的宝贵财富。</w:t>
      </w:r>
    </w:p>
    <w:p>
      <w:pPr>
        <w:pStyle w:val="2"/>
        <w:ind w:firstLine="640" w:firstLineChars="200"/>
        <w:rPr>
          <w:rFonts w:hint="eastAsia" w:ascii="仿宋_GB2312" w:eastAsia="仿宋_GB2312"/>
          <w:sz w:val="32"/>
          <w:szCs w:val="32"/>
        </w:rPr>
      </w:pPr>
      <w:r>
        <w:rPr>
          <w:rFonts w:hint="eastAsia" w:ascii="仿宋_GB2312" w:eastAsia="仿宋_GB2312"/>
          <w:sz w:val="32"/>
          <w:szCs w:val="32"/>
          <w:lang w:eastAsia="zh-CN"/>
        </w:rPr>
        <w:t>在开班仪式上，我认真聆听了</w:t>
      </w:r>
      <w:r>
        <w:rPr>
          <w:rFonts w:hint="eastAsia" w:ascii="仿宋_GB2312" w:eastAsia="仿宋_GB2312"/>
          <w:sz w:val="32"/>
          <w:szCs w:val="32"/>
          <w:lang w:val="en-US" w:eastAsia="zh-CN"/>
        </w:rPr>
        <w:t>李忠教授对井冈山革命斗争历史的专题讲座</w:t>
      </w:r>
      <w:r>
        <w:rPr>
          <w:rFonts w:hint="eastAsia" w:ascii="仿宋_GB2312" w:eastAsia="仿宋_GB2312"/>
          <w:sz w:val="32"/>
          <w:szCs w:val="32"/>
        </w:rPr>
        <w:t>，参观了井冈山革命博物馆、小井红军医院、茨坪毛泽东旧居等革命遗址，</w:t>
      </w:r>
      <w:r>
        <w:rPr>
          <w:rFonts w:hint="eastAsia" w:ascii="仿宋_GB2312" w:eastAsia="仿宋_GB2312"/>
          <w:sz w:val="32"/>
          <w:szCs w:val="32"/>
          <w:lang w:eastAsia="zh-CN"/>
        </w:rPr>
        <w:t>攀登了黄洋界哨口、</w:t>
      </w:r>
      <w:r>
        <w:rPr>
          <w:rFonts w:hint="eastAsia" w:ascii="仿宋_GB2312" w:eastAsia="仿宋_GB2312"/>
          <w:sz w:val="32"/>
          <w:szCs w:val="32"/>
          <w:lang w:val="en-US" w:eastAsia="zh-CN"/>
        </w:rPr>
        <w:t>重走了红军挑粮小道，</w:t>
      </w:r>
      <w:r>
        <w:rPr>
          <w:rFonts w:hint="eastAsia" w:ascii="仿宋_GB2312" w:eastAsia="仿宋_GB2312"/>
          <w:sz w:val="32"/>
          <w:szCs w:val="32"/>
        </w:rPr>
        <w:t>向井冈山革命烈士陵园敬献了花圈。在红米饭里咀嚼革命历史，在南瓜汤里回味武装斗争，依稀听到震撼山河的炮声，耳边萦绕着革命党人面对屠刀发出惊天地泣鬼神的呐喊。在心灵的不断震撼中，我明白了无数革命先烈用生命和鲜血铸就的井冈山精神是伟大而永恒的，不但不会被岁月的风尘所遮蔽，而且会代代相传，源远流长。</w:t>
      </w:r>
    </w:p>
    <w:p>
      <w:pPr>
        <w:pStyle w:val="2"/>
        <w:ind w:firstLine="630" w:firstLineChars="196"/>
        <w:rPr>
          <w:rFonts w:hint="eastAsia" w:ascii="仿宋_GB2312" w:eastAsia="仿宋_GB2312"/>
          <w:sz w:val="32"/>
          <w:szCs w:val="32"/>
        </w:rPr>
      </w:pPr>
      <w:r>
        <w:rPr>
          <w:rFonts w:hint="eastAsia" w:ascii="仿宋_GB2312" w:eastAsia="仿宋_GB2312"/>
          <w:b/>
          <w:bCs/>
          <w:sz w:val="32"/>
          <w:szCs w:val="32"/>
        </w:rPr>
        <w:t>一、坚定信念、艰苦奋斗是井冈山精神的灵魂</w:t>
      </w:r>
    </w:p>
    <w:p>
      <w:pPr>
        <w:pStyle w:val="2"/>
        <w:ind w:firstLine="640" w:firstLineChars="200"/>
        <w:rPr>
          <w:rFonts w:hint="eastAsia" w:ascii="仿宋_GB2312" w:eastAsia="仿宋_GB2312"/>
          <w:sz w:val="32"/>
          <w:szCs w:val="32"/>
        </w:rPr>
      </w:pPr>
      <w:r>
        <w:rPr>
          <w:rFonts w:hint="eastAsia" w:ascii="仿宋_GB2312" w:eastAsia="仿宋_GB2312"/>
          <w:sz w:val="32"/>
          <w:szCs w:val="32"/>
        </w:rPr>
        <w:t>井冈山斗争时期，环境非常恶劣。一方面，新生的革命队伍处在强大的敌对势力的包围和多次“围剿”之中。另一方面，由于敌军实行了经济封锁，革命根据地物资匮乏，供应十分紧张，真是“艰苦到了极度”。在这样的情况下，如果没有坚定的信念和坚强的力量做支撑，革命胜利恐怕会成为天方夜谭。“红米饭，南瓜汤，秋茄子，味道香，餐餐吃得精打光。干稻草，软又黄，金丝被儿盖身上，不怕北风和大雪，暖暖和和入梦乡。”这既是当时红军生活的真实写照，又反映了他们的革命乐观精神。井冈山根据地军民正是凭借坚定不移的共产主义理想和革命必胜的信念，克服了一个又一个的困难，战胜了一批又一批敌人，取得了一次又一次反“围剿”的胜利。“艰难困苦，玉汝于成”，根据地军民始终坚持艰苦奋斗精神，不向困难低头，不向敌人屈服，坚忍不拔将革命进行到底，以点滴星火燃起燎原之势，创造了中国革命史上的奇迹。坚定信念、艰苦奋斗成为井冈山军民坚持斗争、夺取胜利的精神支柱和力量源泉，是井冈山精神的灵魂。</w:t>
      </w:r>
    </w:p>
    <w:p>
      <w:pPr>
        <w:pStyle w:val="2"/>
        <w:ind w:firstLine="640" w:firstLineChars="200"/>
        <w:rPr>
          <w:rFonts w:hint="eastAsia" w:ascii="仿宋_GB2312" w:eastAsia="仿宋_GB2312"/>
          <w:sz w:val="32"/>
          <w:szCs w:val="32"/>
        </w:rPr>
      </w:pPr>
      <w:r>
        <w:rPr>
          <w:rFonts w:hint="eastAsia" w:ascii="仿宋_GB2312" w:eastAsia="仿宋_GB2312"/>
          <w:sz w:val="32"/>
          <w:szCs w:val="32"/>
        </w:rPr>
        <w:t>启示：一个国家、一个民族、一个团队、一个人，如果没有理想信念，没有精神支柱，势必走向沉沦。新时期新阶段，</w:t>
      </w:r>
      <w:r>
        <w:rPr>
          <w:rFonts w:hint="eastAsia" w:ascii="仿宋_GB2312" w:eastAsia="仿宋_GB2312"/>
          <w:sz w:val="32"/>
          <w:szCs w:val="32"/>
          <w:lang w:eastAsia="zh-CN"/>
        </w:rPr>
        <w:t>特别是公司转型发展的关键</w:t>
      </w:r>
      <w:r>
        <w:rPr>
          <w:rFonts w:hint="eastAsia" w:ascii="仿宋_GB2312" w:eastAsia="仿宋_GB2312"/>
          <w:sz w:val="32"/>
          <w:szCs w:val="32"/>
          <w:lang w:val="en-US" w:eastAsia="zh-CN"/>
        </w:rPr>
        <w:t>时期，</w:t>
      </w:r>
      <w:r>
        <w:rPr>
          <w:rFonts w:hint="eastAsia" w:ascii="仿宋_GB2312" w:eastAsia="仿宋_GB2312"/>
          <w:sz w:val="32"/>
          <w:szCs w:val="32"/>
        </w:rPr>
        <w:t>作为一名</w:t>
      </w:r>
      <w:r>
        <w:rPr>
          <w:rFonts w:hint="eastAsia" w:ascii="仿宋_GB2312" w:eastAsia="仿宋_GB2312"/>
          <w:sz w:val="32"/>
          <w:szCs w:val="32"/>
          <w:lang w:val="en-US" w:eastAsia="zh-CN"/>
        </w:rPr>
        <w:t>基层</w:t>
      </w:r>
      <w:r>
        <w:rPr>
          <w:rFonts w:hint="eastAsia" w:ascii="仿宋_GB2312" w:eastAsia="仿宋_GB2312"/>
          <w:sz w:val="32"/>
          <w:szCs w:val="32"/>
        </w:rPr>
        <w:t>党员</w:t>
      </w:r>
      <w:r>
        <w:rPr>
          <w:rFonts w:hint="eastAsia" w:ascii="仿宋_GB2312" w:eastAsia="仿宋_GB2312"/>
          <w:sz w:val="32"/>
          <w:szCs w:val="32"/>
          <w:lang w:eastAsia="zh-CN"/>
        </w:rPr>
        <w:t>，</w:t>
      </w:r>
      <w:r>
        <w:rPr>
          <w:rFonts w:hint="eastAsia" w:ascii="仿宋_GB2312" w:eastAsia="仿宋_GB2312"/>
          <w:sz w:val="32"/>
          <w:szCs w:val="32"/>
        </w:rPr>
        <w:t>要弘扬井冈山精神，作践行</w:t>
      </w:r>
      <w:r>
        <w:rPr>
          <w:rFonts w:hint="eastAsia" w:ascii="仿宋_GB2312" w:eastAsia="仿宋_GB2312"/>
          <w:sz w:val="32"/>
          <w:szCs w:val="32"/>
          <w:lang w:eastAsia="zh-CN"/>
        </w:rPr>
        <w:t>公司转型发展</w:t>
      </w:r>
      <w:r>
        <w:rPr>
          <w:rFonts w:hint="eastAsia" w:ascii="仿宋_GB2312" w:eastAsia="仿宋_GB2312"/>
          <w:sz w:val="32"/>
          <w:szCs w:val="32"/>
        </w:rPr>
        <w:t>的表率，</w:t>
      </w:r>
      <w:r>
        <w:rPr>
          <w:rFonts w:hint="eastAsia" w:ascii="仿宋_GB2312" w:eastAsia="仿宋_GB2312"/>
          <w:sz w:val="32"/>
          <w:szCs w:val="32"/>
          <w:lang w:eastAsia="zh-CN"/>
        </w:rPr>
        <w:t>时刻</w:t>
      </w:r>
      <w:r>
        <w:rPr>
          <w:rFonts w:hint="eastAsia" w:ascii="仿宋_GB2312" w:eastAsia="仿宋_GB2312"/>
          <w:sz w:val="32"/>
          <w:szCs w:val="32"/>
          <w:lang w:val="en-US" w:eastAsia="zh-CN"/>
        </w:rPr>
        <w:t>与公司的整体安排部署保持一致。</w:t>
      </w:r>
      <w:r>
        <w:rPr>
          <w:rFonts w:hint="eastAsia" w:ascii="仿宋_GB2312" w:eastAsia="仿宋_GB2312"/>
          <w:sz w:val="32"/>
          <w:szCs w:val="32"/>
        </w:rPr>
        <w:t>在任何时候任何情况下都坚持理想信念不动摇、革命意志不涣散、奋斗精神不懈怠，恪尽职守，埋头苦干，在自己的平凡岗位上始终保持一崇高精神境界，创造出新的业绩。</w:t>
      </w:r>
    </w:p>
    <w:p>
      <w:pPr>
        <w:pStyle w:val="2"/>
        <w:ind w:firstLine="630" w:firstLineChars="196"/>
        <w:rPr>
          <w:rFonts w:hint="eastAsia" w:ascii="仿宋_GB2312" w:eastAsia="仿宋_GB2312"/>
          <w:sz w:val="32"/>
          <w:szCs w:val="32"/>
        </w:rPr>
      </w:pPr>
      <w:r>
        <w:rPr>
          <w:rFonts w:hint="eastAsia" w:ascii="仿宋_GB2312" w:eastAsia="仿宋_GB2312"/>
          <w:b/>
          <w:bCs/>
          <w:sz w:val="32"/>
          <w:szCs w:val="32"/>
        </w:rPr>
        <w:t>二、实事求是、敢闯新路是井冈山精神的法宝</w:t>
      </w:r>
    </w:p>
    <w:p>
      <w:pPr>
        <w:pStyle w:val="2"/>
        <w:ind w:firstLine="640" w:firstLineChars="200"/>
        <w:rPr>
          <w:rFonts w:hint="eastAsia" w:ascii="仿宋_GB2312" w:eastAsia="仿宋_GB2312"/>
          <w:sz w:val="32"/>
          <w:szCs w:val="32"/>
        </w:rPr>
      </w:pPr>
      <w:r>
        <w:rPr>
          <w:rFonts w:hint="eastAsia" w:ascii="仿宋_GB2312" w:eastAsia="仿宋_GB2312"/>
          <w:sz w:val="32"/>
          <w:szCs w:val="32"/>
        </w:rPr>
        <w:t>1927年大革命失败后，以毛泽东同志为代表的中国共产党人在曲折和逆境面前，不灰心、不气馁，坚持从中国的国情出发，实事求是地分析国内外形势，坚持把马克思主义普遍真理同中国国情结合起来，在井冈山建立了第一个农村革命根据地，开辟了一条农村包围城市、武装夺取政权的创新之路。这条道路是毛泽东等老一辈革命家坚持实事求是，一切从实际出发，勇于开拓进取的成功范例，成为了国际共产主义运动中的一个伟大创举，充分体现了中国共产党彻底的唯物主义世界观和实事求是、敢于创新的精神。做前人没做过的事，走别人未走过的路，实事求是、敢闯新路，这是井冈山精神永葆生命力的法宝，是经过实践检验颠扑不破的真理，在任何时候都不会过时。</w:t>
      </w:r>
    </w:p>
    <w:p>
      <w:pPr>
        <w:pStyle w:val="2"/>
        <w:ind w:firstLine="640" w:firstLineChars="200"/>
        <w:rPr>
          <w:rFonts w:hint="eastAsia" w:ascii="仿宋_GB2312" w:eastAsia="仿宋_GB2312"/>
          <w:sz w:val="32"/>
          <w:szCs w:val="32"/>
          <w:lang w:eastAsia="zh-CN"/>
        </w:rPr>
      </w:pPr>
      <w:r>
        <w:rPr>
          <w:rFonts w:hint="eastAsia" w:ascii="仿宋_GB2312" w:eastAsia="仿宋_GB2312"/>
          <w:sz w:val="32"/>
          <w:szCs w:val="32"/>
        </w:rPr>
        <w:t>启示：在</w:t>
      </w:r>
      <w:r>
        <w:rPr>
          <w:rFonts w:hint="eastAsia" w:ascii="仿宋_GB2312" w:eastAsia="仿宋_GB2312"/>
          <w:sz w:val="32"/>
          <w:szCs w:val="32"/>
          <w:lang w:eastAsia="zh-CN"/>
        </w:rPr>
        <w:t>公司转型发展新时期</w:t>
      </w:r>
      <w:r>
        <w:rPr>
          <w:rFonts w:hint="eastAsia" w:ascii="仿宋_GB2312" w:eastAsia="仿宋_GB2312"/>
          <w:sz w:val="32"/>
          <w:szCs w:val="32"/>
        </w:rPr>
        <w:t>，要立足工作实际，解放思想、实事求是、更新观念、勇于创新，用新眼光看待新事物，用新办法解决新问题，用新思路谋求新发展，用创新的精神解决发展过程中出现的各种矛盾和问题</w:t>
      </w:r>
      <w:r>
        <w:rPr>
          <w:rFonts w:hint="eastAsia" w:ascii="仿宋_GB2312" w:eastAsia="仿宋_GB2312"/>
          <w:sz w:val="32"/>
          <w:szCs w:val="32"/>
          <w:lang w:eastAsia="zh-CN"/>
        </w:rPr>
        <w:t>。</w:t>
      </w:r>
    </w:p>
    <w:p>
      <w:pPr>
        <w:pStyle w:val="2"/>
        <w:ind w:firstLine="630" w:firstLineChars="196"/>
        <w:rPr>
          <w:rFonts w:hint="eastAsia" w:ascii="仿宋_GB2312" w:eastAsia="仿宋_GB2312"/>
          <w:sz w:val="32"/>
          <w:szCs w:val="32"/>
        </w:rPr>
      </w:pPr>
      <w:r>
        <w:rPr>
          <w:rFonts w:hint="eastAsia" w:ascii="仿宋_GB2312" w:eastAsia="仿宋_GB2312"/>
          <w:b/>
          <w:bCs/>
          <w:sz w:val="32"/>
          <w:szCs w:val="32"/>
        </w:rPr>
        <w:t>三、依靠群众、勇于胜利是井冈山精神的根本</w:t>
      </w:r>
    </w:p>
    <w:p>
      <w:pPr>
        <w:pStyle w:val="2"/>
        <w:ind w:firstLine="640" w:firstLineChars="200"/>
        <w:rPr>
          <w:rFonts w:hint="eastAsia" w:ascii="仿宋_GB2312" w:eastAsia="仿宋_GB2312"/>
          <w:sz w:val="32"/>
          <w:szCs w:val="32"/>
        </w:rPr>
      </w:pPr>
      <w:r>
        <w:rPr>
          <w:rFonts w:hint="eastAsia" w:ascii="仿宋_GB2312" w:eastAsia="仿宋_GB2312"/>
          <w:sz w:val="32"/>
          <w:szCs w:val="32"/>
        </w:rPr>
        <w:t>在井冈山斗争时期，制定颁布的“三项纪律”、“六项注意”，以实际行动向群众证明，共产党和群众是一心的。毛泽东同志在《关心群众生活注意工作方法》中说到要得到群众的拥护，就得和群众在一起，真心实意的为群众谋利益，解决群众的生产和生活问题，解决群众的一切问题，才能得到群众的拥护。在战争年代我们党能取得胜利，其中最重要的一条就是坚持了党的群众路线，充分相信依靠群众、组织宣传群众、密切联系群众，始终保持党同人民群众的血肉联系，充分验证了毛泽东同志的“群众的拥护和支持是红色政权发生和存在的重要原因之一”。历史证明，我们党的根基在人民、血脉在人民、力量在人民，保持党同人民群众的血肉联系，始终与人民群众同呼吸共命运，是我们党无往不胜的根本，也是井冈山精神的法宝。同时在革命和建设中，要有勇于胜利的胆量，才能取得最终的胜利，勇于胜利就是要有大无畏的革命精神和革命必胜的信念。正是有了这种精神，才不断激励着一代又一代的革命党人，前赴后继的为革命取得最终胜利而勇往直前。</w:t>
      </w:r>
    </w:p>
    <w:p>
      <w:pPr>
        <w:pStyle w:val="2"/>
        <w:ind w:firstLine="640" w:firstLineChars="200"/>
        <w:rPr>
          <w:rFonts w:hint="eastAsia" w:ascii="仿宋_GB2312" w:eastAsia="仿宋_GB2312"/>
          <w:sz w:val="32"/>
          <w:szCs w:val="32"/>
        </w:rPr>
      </w:pPr>
      <w:r>
        <w:rPr>
          <w:rFonts w:hint="eastAsia" w:ascii="仿宋_GB2312" w:eastAsia="仿宋_GB2312"/>
          <w:sz w:val="32"/>
          <w:szCs w:val="32"/>
        </w:rPr>
        <w:t>启示：“群众路线”是中国共产党长期革命和建设经验的总结，是党的根本路线，这是由我们党的全心全意为人民服务的宗旨所决定的。政治上代表</w:t>
      </w:r>
      <w:r>
        <w:rPr>
          <w:rFonts w:hint="eastAsia" w:ascii="仿宋_GB2312" w:eastAsia="仿宋_GB2312"/>
          <w:sz w:val="32"/>
          <w:szCs w:val="32"/>
          <w:lang w:eastAsia="zh-CN"/>
        </w:rPr>
        <w:t>职工</w:t>
      </w:r>
      <w:r>
        <w:rPr>
          <w:rFonts w:hint="eastAsia" w:ascii="仿宋_GB2312" w:eastAsia="仿宋_GB2312"/>
          <w:sz w:val="32"/>
          <w:szCs w:val="32"/>
        </w:rPr>
        <w:t>、感情上贴近</w:t>
      </w:r>
      <w:r>
        <w:rPr>
          <w:rFonts w:hint="eastAsia" w:ascii="仿宋_GB2312" w:eastAsia="仿宋_GB2312"/>
          <w:sz w:val="32"/>
          <w:szCs w:val="32"/>
          <w:lang w:eastAsia="zh-CN"/>
        </w:rPr>
        <w:t>职工</w:t>
      </w:r>
      <w:r>
        <w:rPr>
          <w:rFonts w:hint="eastAsia" w:ascii="仿宋_GB2312" w:eastAsia="仿宋_GB2312"/>
          <w:sz w:val="32"/>
          <w:szCs w:val="32"/>
        </w:rPr>
        <w:t>、工作上为了</w:t>
      </w:r>
      <w:r>
        <w:rPr>
          <w:rFonts w:hint="eastAsia" w:ascii="仿宋_GB2312" w:eastAsia="仿宋_GB2312"/>
          <w:sz w:val="32"/>
          <w:szCs w:val="32"/>
          <w:lang w:eastAsia="zh-CN"/>
        </w:rPr>
        <w:t>职工</w:t>
      </w:r>
      <w:r>
        <w:rPr>
          <w:rFonts w:hint="eastAsia" w:ascii="仿宋_GB2312" w:eastAsia="仿宋_GB2312"/>
          <w:sz w:val="32"/>
          <w:szCs w:val="32"/>
        </w:rPr>
        <w:t>，一切从</w:t>
      </w:r>
      <w:r>
        <w:rPr>
          <w:rFonts w:hint="eastAsia" w:ascii="仿宋_GB2312" w:eastAsia="仿宋_GB2312"/>
          <w:sz w:val="32"/>
          <w:szCs w:val="32"/>
          <w:lang w:eastAsia="zh-CN"/>
        </w:rPr>
        <w:t>职工</w:t>
      </w:r>
      <w:r>
        <w:rPr>
          <w:rFonts w:hint="eastAsia" w:ascii="仿宋_GB2312" w:eastAsia="仿宋_GB2312"/>
          <w:sz w:val="32"/>
          <w:szCs w:val="32"/>
        </w:rPr>
        <w:t>利益出发，多为</w:t>
      </w:r>
      <w:r>
        <w:rPr>
          <w:rFonts w:hint="eastAsia" w:ascii="仿宋_GB2312" w:eastAsia="仿宋_GB2312"/>
          <w:sz w:val="32"/>
          <w:szCs w:val="32"/>
          <w:lang w:eastAsia="zh-CN"/>
        </w:rPr>
        <w:t>职工</w:t>
      </w:r>
      <w:r>
        <w:rPr>
          <w:rFonts w:hint="eastAsia" w:ascii="仿宋_GB2312" w:eastAsia="仿宋_GB2312"/>
          <w:sz w:val="32"/>
          <w:szCs w:val="32"/>
        </w:rPr>
        <w:t>办实事</w:t>
      </w:r>
      <w:r>
        <w:rPr>
          <w:rFonts w:hint="eastAsia" w:ascii="仿宋_GB2312" w:eastAsia="仿宋_GB2312"/>
          <w:sz w:val="32"/>
          <w:szCs w:val="32"/>
          <w:lang w:eastAsia="zh-CN"/>
        </w:rPr>
        <w:t>。</w:t>
      </w:r>
      <w:bookmarkStart w:id="0" w:name="_GoBack"/>
      <w:bookmarkEnd w:id="0"/>
      <w:r>
        <w:rPr>
          <w:rFonts w:hint="eastAsia" w:ascii="仿宋_GB2312" w:eastAsia="仿宋_GB2312"/>
          <w:sz w:val="32"/>
          <w:szCs w:val="32"/>
        </w:rPr>
        <w:t>井冈山精神源远流长，博大精深，是一个蕴涵丰富的巨大精神宝库。</w:t>
      </w:r>
      <w:r>
        <w:rPr>
          <w:rFonts w:hint="eastAsia" w:ascii="仿宋_GB2312" w:eastAsia="仿宋_GB2312"/>
          <w:sz w:val="32"/>
          <w:szCs w:val="32"/>
          <w:lang w:eastAsia="zh-CN"/>
        </w:rPr>
        <w:t>我们</w:t>
      </w:r>
      <w:r>
        <w:rPr>
          <w:rFonts w:hint="eastAsia" w:ascii="仿宋_GB2312" w:eastAsia="仿宋_GB2312"/>
          <w:sz w:val="32"/>
          <w:szCs w:val="32"/>
          <w:lang w:val="en-US" w:eastAsia="zh-CN"/>
        </w:rPr>
        <w:t>会以此为契机，</w:t>
      </w:r>
      <w:r>
        <w:rPr>
          <w:rFonts w:hint="eastAsia" w:ascii="仿宋_GB2312" w:eastAsia="仿宋_GB2312"/>
          <w:sz w:val="32"/>
          <w:szCs w:val="32"/>
        </w:rPr>
        <w:t>认真学习井冈山精神，大力弘扬井冈山精神，使之在新的时代条件下放射出新的光芒。</w:t>
      </w:r>
    </w:p>
    <w:p>
      <w:pPr>
        <w:rPr>
          <w:rFonts w:hint="eastAsia"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75347C"/>
    <w:rsid w:val="24EC1EB9"/>
    <w:rsid w:val="3A605FAB"/>
    <w:rsid w:val="537534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2021-06-27T09:51:00Z</dcterms:created>
  <dc:creator>郑新_乔玉峰</dc:creator>
  <cp:lastModifiedBy>郑新_乔玉峰</cp:lastModifiedBy>
  <dcterms:modified xsi:type="dcterms:W3CDTF">2021-06-27T10:38:43Z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